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852020" w14:textId="77777777" w:rsidR="00495B21" w:rsidRDefault="00495B21" w:rsidP="00495B21">
      <w:pPr>
        <w:pStyle w:val="NoSpacing"/>
        <w:spacing w:line="276" w:lineRule="auto"/>
        <w:jc w:val="center"/>
        <w:rPr>
          <w:b/>
          <w:bCs/>
          <w:sz w:val="24"/>
          <w:szCs w:val="24"/>
        </w:rPr>
      </w:pPr>
      <w:r w:rsidRPr="00B635A1">
        <w:rPr>
          <w:b/>
          <w:bCs/>
          <w:sz w:val="24"/>
          <w:szCs w:val="24"/>
        </w:rPr>
        <w:t xml:space="preserve">SILVERSTEIN PROPERTIES CELEBRATES THE REOPENING OF </w:t>
      </w:r>
    </w:p>
    <w:p w14:paraId="222E41CB" w14:textId="77777777" w:rsidR="00495B21" w:rsidRDefault="00495B21" w:rsidP="00495B21">
      <w:pPr>
        <w:pStyle w:val="NoSpacing"/>
        <w:spacing w:line="276" w:lineRule="auto"/>
        <w:jc w:val="center"/>
        <w:rPr>
          <w:b/>
          <w:bCs/>
          <w:sz w:val="24"/>
          <w:szCs w:val="24"/>
        </w:rPr>
      </w:pPr>
      <w:r w:rsidRPr="00B635A1">
        <w:rPr>
          <w:b/>
          <w:bCs/>
          <w:sz w:val="24"/>
          <w:szCs w:val="24"/>
        </w:rPr>
        <w:t xml:space="preserve">THE </w:t>
      </w:r>
      <w:r>
        <w:rPr>
          <w:b/>
          <w:bCs/>
          <w:sz w:val="24"/>
          <w:szCs w:val="24"/>
        </w:rPr>
        <w:t>HISTORIC</w:t>
      </w:r>
      <w:r w:rsidRPr="00B635A1">
        <w:rPr>
          <w:b/>
          <w:bCs/>
          <w:sz w:val="24"/>
          <w:szCs w:val="24"/>
        </w:rPr>
        <w:t xml:space="preserve"> </w:t>
      </w:r>
      <w:r>
        <w:rPr>
          <w:b/>
          <w:bCs/>
          <w:sz w:val="24"/>
          <w:szCs w:val="24"/>
        </w:rPr>
        <w:t>“</w:t>
      </w:r>
      <w:r w:rsidRPr="00B635A1">
        <w:rPr>
          <w:b/>
          <w:bCs/>
          <w:sz w:val="24"/>
          <w:szCs w:val="24"/>
        </w:rPr>
        <w:t>BANKERS CLUB</w:t>
      </w:r>
      <w:r>
        <w:rPr>
          <w:b/>
          <w:bCs/>
          <w:sz w:val="24"/>
          <w:szCs w:val="24"/>
        </w:rPr>
        <w:t>” AT 120 BROADWAY</w:t>
      </w:r>
    </w:p>
    <w:p w14:paraId="639EDE3D" w14:textId="77777777" w:rsidR="00495B21" w:rsidRPr="00495B21" w:rsidRDefault="00495B21" w:rsidP="00495B21">
      <w:pPr>
        <w:pStyle w:val="NoSpacing"/>
        <w:spacing w:line="276" w:lineRule="auto"/>
        <w:jc w:val="center"/>
        <w:rPr>
          <w:b/>
          <w:bCs/>
          <w:sz w:val="24"/>
          <w:szCs w:val="24"/>
        </w:rPr>
      </w:pPr>
    </w:p>
    <w:p w14:paraId="60C0ADAA" w14:textId="77777777" w:rsidR="00495B21" w:rsidRDefault="00495B21" w:rsidP="00495B21">
      <w:pPr>
        <w:pStyle w:val="NoSpacing"/>
        <w:spacing w:line="276" w:lineRule="auto"/>
        <w:jc w:val="center"/>
        <w:rPr>
          <w:i/>
          <w:sz w:val="24"/>
          <w:szCs w:val="24"/>
        </w:rPr>
      </w:pPr>
      <w:r>
        <w:rPr>
          <w:i/>
          <w:sz w:val="24"/>
          <w:szCs w:val="24"/>
        </w:rPr>
        <w:t>Building tenant</w:t>
      </w:r>
      <w:r w:rsidRPr="00B635A1">
        <w:rPr>
          <w:i/>
          <w:sz w:val="24"/>
          <w:szCs w:val="24"/>
        </w:rPr>
        <w:t xml:space="preserve"> Beyer Blinder Belle </w:t>
      </w:r>
      <w:r>
        <w:rPr>
          <w:i/>
          <w:sz w:val="24"/>
          <w:szCs w:val="24"/>
        </w:rPr>
        <w:t>designed the $50 million</w:t>
      </w:r>
      <w:r w:rsidRPr="00B635A1">
        <w:rPr>
          <w:i/>
          <w:sz w:val="24"/>
          <w:szCs w:val="24"/>
        </w:rPr>
        <w:t xml:space="preserve"> restoration </w:t>
      </w:r>
      <w:r>
        <w:rPr>
          <w:i/>
          <w:sz w:val="24"/>
          <w:szCs w:val="24"/>
        </w:rPr>
        <w:t xml:space="preserve">of the </w:t>
      </w:r>
    </w:p>
    <w:p w14:paraId="5AD334FD" w14:textId="77777777" w:rsidR="00495B21" w:rsidRPr="00B635A1" w:rsidRDefault="00495B21" w:rsidP="00495B21">
      <w:pPr>
        <w:pStyle w:val="NoSpacing"/>
        <w:spacing w:line="276" w:lineRule="auto"/>
        <w:jc w:val="center"/>
        <w:rPr>
          <w:i/>
          <w:sz w:val="24"/>
          <w:szCs w:val="24"/>
        </w:rPr>
      </w:pPr>
      <w:r>
        <w:rPr>
          <w:i/>
          <w:sz w:val="24"/>
          <w:szCs w:val="24"/>
        </w:rPr>
        <w:t xml:space="preserve">entrances, lobby, “Equitable Arcade,” and </w:t>
      </w:r>
      <w:r w:rsidRPr="00B635A1">
        <w:rPr>
          <w:i/>
          <w:sz w:val="24"/>
          <w:szCs w:val="24"/>
        </w:rPr>
        <w:t>40</w:t>
      </w:r>
      <w:r w:rsidRPr="00B635A1">
        <w:rPr>
          <w:i/>
          <w:sz w:val="24"/>
          <w:szCs w:val="24"/>
          <w:vertAlign w:val="superscript"/>
        </w:rPr>
        <w:t>th</w:t>
      </w:r>
      <w:r>
        <w:rPr>
          <w:i/>
          <w:sz w:val="24"/>
          <w:szCs w:val="24"/>
        </w:rPr>
        <w:t xml:space="preserve"> </w:t>
      </w:r>
      <w:r w:rsidRPr="00B635A1">
        <w:rPr>
          <w:i/>
          <w:sz w:val="24"/>
          <w:szCs w:val="24"/>
        </w:rPr>
        <w:t>floor Bankers Club amenity space</w:t>
      </w:r>
    </w:p>
    <w:p w14:paraId="73A4ACC4" w14:textId="77777777" w:rsidR="00495B21" w:rsidRPr="00B635A1" w:rsidRDefault="00495B21" w:rsidP="00495B21">
      <w:pPr>
        <w:pStyle w:val="NoSpacing"/>
        <w:spacing w:line="276" w:lineRule="auto"/>
        <w:rPr>
          <w:i/>
          <w:sz w:val="24"/>
          <w:szCs w:val="24"/>
        </w:rPr>
      </w:pPr>
    </w:p>
    <w:p w14:paraId="0F84D9C3" w14:textId="77777777" w:rsidR="00495B21" w:rsidRPr="00B635A1" w:rsidRDefault="00495B21" w:rsidP="00495B21">
      <w:pPr>
        <w:pStyle w:val="NoSpacing"/>
        <w:spacing w:line="276" w:lineRule="auto"/>
        <w:rPr>
          <w:sz w:val="24"/>
          <w:szCs w:val="24"/>
        </w:rPr>
      </w:pPr>
      <w:r w:rsidRPr="00B635A1">
        <w:rPr>
          <w:sz w:val="24"/>
          <w:szCs w:val="24"/>
        </w:rPr>
        <w:t xml:space="preserve">NEW YORK – </w:t>
      </w:r>
      <w:r>
        <w:rPr>
          <w:sz w:val="24"/>
          <w:szCs w:val="24"/>
        </w:rPr>
        <w:t>July</w:t>
      </w:r>
      <w:r w:rsidRPr="00B635A1">
        <w:rPr>
          <w:sz w:val="24"/>
          <w:szCs w:val="24"/>
        </w:rPr>
        <w:t xml:space="preserve"> 17, 2019 – New York-based real estate firm </w:t>
      </w:r>
      <w:hyperlink r:id="rId4" w:history="1">
        <w:r w:rsidRPr="00B635A1">
          <w:rPr>
            <w:rStyle w:val="Hyperlink"/>
            <w:sz w:val="24"/>
            <w:szCs w:val="24"/>
          </w:rPr>
          <w:t>Silverstein Properties</w:t>
        </w:r>
      </w:hyperlink>
      <w:r w:rsidRPr="00B635A1">
        <w:rPr>
          <w:sz w:val="24"/>
          <w:szCs w:val="24"/>
        </w:rPr>
        <w:t xml:space="preserve"> officially </w:t>
      </w:r>
      <w:r>
        <w:rPr>
          <w:sz w:val="24"/>
          <w:szCs w:val="24"/>
        </w:rPr>
        <w:t>celebrated</w:t>
      </w:r>
      <w:r w:rsidRPr="00B635A1">
        <w:rPr>
          <w:sz w:val="24"/>
          <w:szCs w:val="24"/>
        </w:rPr>
        <w:t xml:space="preserve"> the completion of </w:t>
      </w:r>
      <w:r>
        <w:rPr>
          <w:sz w:val="24"/>
          <w:szCs w:val="24"/>
        </w:rPr>
        <w:t>its</w:t>
      </w:r>
      <w:r w:rsidRPr="00B635A1">
        <w:rPr>
          <w:sz w:val="24"/>
          <w:szCs w:val="24"/>
        </w:rPr>
        <w:t xml:space="preserve"> $50 million building-wide capital improvements project at The Equitable Building at 120 Broadway, one of Lower Manhattan’s most iconic office towers, during </w:t>
      </w:r>
      <w:r>
        <w:rPr>
          <w:sz w:val="24"/>
          <w:szCs w:val="24"/>
        </w:rPr>
        <w:t xml:space="preserve">a </w:t>
      </w:r>
      <w:r w:rsidRPr="00B635A1">
        <w:rPr>
          <w:sz w:val="24"/>
          <w:szCs w:val="24"/>
        </w:rPr>
        <w:t>ribbon cutting ceremony</w:t>
      </w:r>
      <w:r>
        <w:rPr>
          <w:sz w:val="24"/>
          <w:szCs w:val="24"/>
        </w:rPr>
        <w:t xml:space="preserve"> Wednesday evening.</w:t>
      </w:r>
    </w:p>
    <w:p w14:paraId="76A2B95F" w14:textId="77777777" w:rsidR="00495B21" w:rsidRPr="00B635A1" w:rsidRDefault="00495B21" w:rsidP="00495B21">
      <w:pPr>
        <w:pStyle w:val="NoSpacing"/>
        <w:spacing w:line="276" w:lineRule="auto"/>
        <w:rPr>
          <w:sz w:val="24"/>
          <w:szCs w:val="24"/>
        </w:rPr>
      </w:pPr>
    </w:p>
    <w:p w14:paraId="5BAE5FCE" w14:textId="77777777" w:rsidR="00495B21" w:rsidRDefault="00495B21" w:rsidP="00495B21">
      <w:pPr>
        <w:pStyle w:val="NoSpacing"/>
        <w:spacing w:line="276" w:lineRule="auto"/>
        <w:rPr>
          <w:sz w:val="24"/>
          <w:szCs w:val="24"/>
        </w:rPr>
      </w:pPr>
      <w:r w:rsidRPr="00B635A1">
        <w:rPr>
          <w:sz w:val="24"/>
          <w:szCs w:val="24"/>
        </w:rPr>
        <w:t xml:space="preserve">Regarded as the architectural case study that changed New York City’s zoning laws, The Equitable Building was purchased by Silverstein Properties in 1981 and declared a city landmark in 1996. </w:t>
      </w:r>
      <w:r>
        <w:rPr>
          <w:sz w:val="24"/>
          <w:szCs w:val="24"/>
        </w:rPr>
        <w:t xml:space="preserve">Tenant </w:t>
      </w:r>
      <w:r w:rsidRPr="00A82D74">
        <w:rPr>
          <w:sz w:val="24"/>
          <w:szCs w:val="24"/>
        </w:rPr>
        <w:t xml:space="preserve">Beyer Blinder Belle was </w:t>
      </w:r>
      <w:r>
        <w:rPr>
          <w:sz w:val="24"/>
          <w:szCs w:val="24"/>
        </w:rPr>
        <w:t>hired</w:t>
      </w:r>
      <w:r w:rsidRPr="00A82D74">
        <w:rPr>
          <w:sz w:val="24"/>
          <w:szCs w:val="24"/>
        </w:rPr>
        <w:t xml:space="preserve"> to oversee the </w:t>
      </w:r>
      <w:r>
        <w:rPr>
          <w:sz w:val="24"/>
          <w:szCs w:val="24"/>
        </w:rPr>
        <w:t xml:space="preserve">building-wide </w:t>
      </w:r>
      <w:r w:rsidRPr="00A82D74">
        <w:rPr>
          <w:sz w:val="24"/>
          <w:szCs w:val="24"/>
        </w:rPr>
        <w:t>renovation</w:t>
      </w:r>
      <w:r>
        <w:rPr>
          <w:sz w:val="24"/>
          <w:szCs w:val="24"/>
        </w:rPr>
        <w:t xml:space="preserve"> </w:t>
      </w:r>
      <w:r w:rsidRPr="00F56815">
        <w:rPr>
          <w:sz w:val="24"/>
          <w:szCs w:val="24"/>
        </w:rPr>
        <w:t xml:space="preserve">to reinvigorate </w:t>
      </w:r>
      <w:r>
        <w:rPr>
          <w:sz w:val="24"/>
          <w:szCs w:val="24"/>
        </w:rPr>
        <w:t xml:space="preserve">the building’s iconic architectural </w:t>
      </w:r>
      <w:r w:rsidRPr="00F56815">
        <w:rPr>
          <w:sz w:val="24"/>
          <w:szCs w:val="24"/>
        </w:rPr>
        <w:t xml:space="preserve">features, carefully returning the public spaces to their original splendor, while offering all the modern conveniences and </w:t>
      </w:r>
      <w:r>
        <w:rPr>
          <w:sz w:val="24"/>
          <w:szCs w:val="24"/>
        </w:rPr>
        <w:t xml:space="preserve">lifestyle-driven </w:t>
      </w:r>
      <w:r w:rsidRPr="00F56815">
        <w:rPr>
          <w:sz w:val="24"/>
          <w:szCs w:val="24"/>
        </w:rPr>
        <w:t>amenities of a 21st century workplace.</w:t>
      </w:r>
    </w:p>
    <w:p w14:paraId="4B9E4A10" w14:textId="77777777" w:rsidR="00495B21" w:rsidRPr="00B635A1" w:rsidRDefault="00495B21" w:rsidP="00495B21">
      <w:pPr>
        <w:pStyle w:val="NoSpacing"/>
        <w:spacing w:line="276" w:lineRule="auto"/>
        <w:rPr>
          <w:sz w:val="24"/>
          <w:szCs w:val="24"/>
        </w:rPr>
      </w:pPr>
    </w:p>
    <w:p w14:paraId="128C14B1" w14:textId="77777777" w:rsidR="00495B21" w:rsidRPr="00B635A1" w:rsidRDefault="00251902" w:rsidP="00495B21">
      <w:pPr>
        <w:pStyle w:val="NoSpacing"/>
        <w:spacing w:line="276" w:lineRule="auto"/>
        <w:rPr>
          <w:sz w:val="24"/>
          <w:szCs w:val="24"/>
        </w:rPr>
      </w:pPr>
      <w:r>
        <w:rPr>
          <w:sz w:val="24"/>
          <w:szCs w:val="24"/>
        </w:rPr>
        <w:t xml:space="preserve">“The Bankers Club has been around almost as long as I have,” said </w:t>
      </w:r>
      <w:r w:rsidRPr="00251902">
        <w:rPr>
          <w:sz w:val="24"/>
          <w:szCs w:val="24"/>
        </w:rPr>
        <w:t>Silverstein Properties</w:t>
      </w:r>
      <w:r>
        <w:rPr>
          <w:sz w:val="24"/>
          <w:szCs w:val="24"/>
        </w:rPr>
        <w:t xml:space="preserve"> Chairman Larry A. Silverstein.  “Back in the day, it was </w:t>
      </w:r>
      <w:r w:rsidRPr="00251902">
        <w:rPr>
          <w:sz w:val="24"/>
          <w:szCs w:val="24"/>
        </w:rPr>
        <w:t>the</w:t>
      </w:r>
      <w:r>
        <w:rPr>
          <w:sz w:val="24"/>
          <w:szCs w:val="24"/>
        </w:rPr>
        <w:t xml:space="preserve"> place to see and be seen for heads of state and the Wall Street elite.  It is very exciting to see it open a</w:t>
      </w:r>
      <w:r w:rsidR="00015687">
        <w:rPr>
          <w:sz w:val="24"/>
          <w:szCs w:val="24"/>
        </w:rPr>
        <w:t>gain for a completely different</w:t>
      </w:r>
      <w:r>
        <w:rPr>
          <w:sz w:val="24"/>
          <w:szCs w:val="24"/>
        </w:rPr>
        <w:t xml:space="preserve"> audience – the young, creative people who work in and visit our building.”</w:t>
      </w:r>
    </w:p>
    <w:p w14:paraId="23028BB7" w14:textId="77777777" w:rsidR="00495B21" w:rsidRDefault="00495B21" w:rsidP="00495B21">
      <w:pPr>
        <w:pStyle w:val="NoSpacing"/>
        <w:spacing w:line="276" w:lineRule="auto"/>
        <w:rPr>
          <w:sz w:val="24"/>
          <w:szCs w:val="24"/>
        </w:rPr>
      </w:pPr>
    </w:p>
    <w:p w14:paraId="33B6B4E9" w14:textId="77777777" w:rsidR="00495B21" w:rsidRDefault="00495B21" w:rsidP="00495B21">
      <w:pPr>
        <w:pStyle w:val="NoSpacing"/>
        <w:spacing w:line="276" w:lineRule="auto"/>
        <w:rPr>
          <w:sz w:val="24"/>
          <w:szCs w:val="24"/>
        </w:rPr>
      </w:pPr>
      <w:r w:rsidRPr="001D1DF7">
        <w:rPr>
          <w:sz w:val="24"/>
          <w:szCs w:val="24"/>
        </w:rPr>
        <w:t xml:space="preserve">A centerpiece of the capital improvement program </w:t>
      </w:r>
      <w:r>
        <w:rPr>
          <w:sz w:val="24"/>
          <w:szCs w:val="24"/>
        </w:rPr>
        <w:t>is the</w:t>
      </w:r>
      <w:r w:rsidRPr="001D1DF7">
        <w:rPr>
          <w:sz w:val="24"/>
          <w:szCs w:val="24"/>
        </w:rPr>
        <w:t xml:space="preserve"> restoration of the building’s </w:t>
      </w:r>
      <w:r>
        <w:rPr>
          <w:sz w:val="24"/>
          <w:szCs w:val="24"/>
        </w:rPr>
        <w:t>soaring entrances and lobby.</w:t>
      </w:r>
      <w:r w:rsidRPr="001D1DF7">
        <w:rPr>
          <w:sz w:val="24"/>
          <w:szCs w:val="24"/>
        </w:rPr>
        <w:t xml:space="preserve"> </w:t>
      </w:r>
      <w:r w:rsidRPr="00BE12CB">
        <w:rPr>
          <w:sz w:val="24"/>
          <w:szCs w:val="24"/>
        </w:rPr>
        <w:t xml:space="preserve">New exterior lighting and a restoration of the original limestone and terra-cotta facade </w:t>
      </w:r>
      <w:r>
        <w:rPr>
          <w:sz w:val="24"/>
          <w:szCs w:val="24"/>
        </w:rPr>
        <w:t>has infused</w:t>
      </w:r>
      <w:r w:rsidRPr="00BE12CB">
        <w:rPr>
          <w:sz w:val="24"/>
          <w:szCs w:val="24"/>
        </w:rPr>
        <w:t xml:space="preserve"> 120 Broadway with new life from the outside in. </w:t>
      </w:r>
      <w:r>
        <w:rPr>
          <w:sz w:val="24"/>
          <w:szCs w:val="24"/>
        </w:rPr>
        <w:t xml:space="preserve">The 34-foot green marble entryway has been replaced </w:t>
      </w:r>
      <w:r w:rsidRPr="00BE12CB">
        <w:rPr>
          <w:sz w:val="24"/>
          <w:szCs w:val="24"/>
        </w:rPr>
        <w:t>by a bronze grill</w:t>
      </w:r>
      <w:r>
        <w:rPr>
          <w:sz w:val="24"/>
          <w:szCs w:val="24"/>
        </w:rPr>
        <w:t xml:space="preserve">e </w:t>
      </w:r>
      <w:r w:rsidRPr="00BE12CB">
        <w:rPr>
          <w:sz w:val="24"/>
          <w:szCs w:val="24"/>
        </w:rPr>
        <w:t>over glass</w:t>
      </w:r>
      <w:r w:rsidRPr="00576C16">
        <w:rPr>
          <w:sz w:val="24"/>
          <w:szCs w:val="24"/>
        </w:rPr>
        <w:t xml:space="preserve"> inspired by the original 1915 design</w:t>
      </w:r>
      <w:r>
        <w:rPr>
          <w:sz w:val="24"/>
          <w:szCs w:val="24"/>
        </w:rPr>
        <w:t xml:space="preserve"> which now</w:t>
      </w:r>
      <w:r w:rsidRPr="00576C16">
        <w:rPr>
          <w:sz w:val="24"/>
          <w:szCs w:val="24"/>
        </w:rPr>
        <w:t xml:space="preserve"> f</w:t>
      </w:r>
      <w:r>
        <w:rPr>
          <w:sz w:val="24"/>
          <w:szCs w:val="24"/>
        </w:rPr>
        <w:t xml:space="preserve">loods </w:t>
      </w:r>
      <w:r w:rsidRPr="00576C16">
        <w:rPr>
          <w:sz w:val="24"/>
          <w:szCs w:val="24"/>
        </w:rPr>
        <w:t>the lobby with natural light</w:t>
      </w:r>
      <w:r>
        <w:rPr>
          <w:sz w:val="24"/>
          <w:szCs w:val="24"/>
        </w:rPr>
        <w:t xml:space="preserve">, </w:t>
      </w:r>
      <w:r w:rsidRPr="00576C16">
        <w:rPr>
          <w:sz w:val="24"/>
          <w:szCs w:val="24"/>
        </w:rPr>
        <w:t>creat</w:t>
      </w:r>
      <w:r>
        <w:rPr>
          <w:sz w:val="24"/>
          <w:szCs w:val="24"/>
        </w:rPr>
        <w:t>ing</w:t>
      </w:r>
      <w:r w:rsidRPr="00576C16">
        <w:rPr>
          <w:sz w:val="24"/>
          <w:szCs w:val="24"/>
        </w:rPr>
        <w:t xml:space="preserve"> a stunning welcome experience for tenants and guests alike.</w:t>
      </w:r>
      <w:r>
        <w:rPr>
          <w:sz w:val="24"/>
          <w:szCs w:val="24"/>
        </w:rPr>
        <w:t xml:space="preserve"> Silverstein reintroduced the original </w:t>
      </w:r>
      <w:r w:rsidRPr="00C93648">
        <w:rPr>
          <w:sz w:val="24"/>
          <w:szCs w:val="24"/>
        </w:rPr>
        <w:t>“The Equitable Arcade”</w:t>
      </w:r>
      <w:r>
        <w:rPr>
          <w:sz w:val="24"/>
          <w:szCs w:val="24"/>
        </w:rPr>
        <w:t xml:space="preserve"> in the lobby, </w:t>
      </w:r>
      <w:r w:rsidRPr="001D1DF7">
        <w:rPr>
          <w:sz w:val="24"/>
          <w:szCs w:val="24"/>
        </w:rPr>
        <w:t xml:space="preserve">enabling pedestrian access through the </w:t>
      </w:r>
      <w:r>
        <w:rPr>
          <w:sz w:val="24"/>
          <w:szCs w:val="24"/>
        </w:rPr>
        <w:t xml:space="preserve">lobby </w:t>
      </w:r>
      <w:r w:rsidRPr="001D1DF7">
        <w:rPr>
          <w:sz w:val="24"/>
          <w:szCs w:val="24"/>
        </w:rPr>
        <w:t>corridor between Broadway and Nassau Streets</w:t>
      </w:r>
      <w:r>
        <w:rPr>
          <w:sz w:val="24"/>
          <w:szCs w:val="24"/>
        </w:rPr>
        <w:t xml:space="preserve">, </w:t>
      </w:r>
      <w:r>
        <w:rPr>
          <w:color w:val="000000"/>
          <w:sz w:val="24"/>
          <w:szCs w:val="24"/>
        </w:rPr>
        <w:t xml:space="preserve">turning </w:t>
      </w:r>
      <w:r w:rsidRPr="00C93648">
        <w:rPr>
          <w:sz w:val="24"/>
          <w:szCs w:val="24"/>
        </w:rPr>
        <w:t xml:space="preserve">120 Broadway into a </w:t>
      </w:r>
      <w:r>
        <w:rPr>
          <w:sz w:val="24"/>
          <w:szCs w:val="24"/>
        </w:rPr>
        <w:t xml:space="preserve">public </w:t>
      </w:r>
      <w:r w:rsidRPr="00C93648">
        <w:rPr>
          <w:sz w:val="24"/>
          <w:szCs w:val="24"/>
        </w:rPr>
        <w:t>thoroughfare, brimming with life and flooded with natural light.</w:t>
      </w:r>
      <w:r>
        <w:rPr>
          <w:sz w:val="24"/>
          <w:szCs w:val="24"/>
        </w:rPr>
        <w:t xml:space="preserve"> </w:t>
      </w:r>
    </w:p>
    <w:p w14:paraId="034728CA" w14:textId="77777777" w:rsidR="00495B21" w:rsidRDefault="00495B21" w:rsidP="00495B21">
      <w:pPr>
        <w:pStyle w:val="NoSpacing"/>
        <w:spacing w:line="276" w:lineRule="auto"/>
        <w:rPr>
          <w:sz w:val="24"/>
          <w:szCs w:val="24"/>
        </w:rPr>
      </w:pPr>
    </w:p>
    <w:p w14:paraId="5BF46E33" w14:textId="77777777" w:rsidR="00495B21" w:rsidRDefault="00495B21" w:rsidP="00495B21">
      <w:pPr>
        <w:pStyle w:val="NoSpacing"/>
        <w:spacing w:line="276" w:lineRule="auto"/>
        <w:rPr>
          <w:sz w:val="24"/>
          <w:szCs w:val="24"/>
        </w:rPr>
      </w:pPr>
      <w:r>
        <w:rPr>
          <w:sz w:val="24"/>
          <w:szCs w:val="24"/>
        </w:rPr>
        <w:t>Additional lobby upgrades include a new</w:t>
      </w:r>
      <w:r w:rsidRPr="00B635A1">
        <w:rPr>
          <w:color w:val="000000"/>
          <w:sz w:val="24"/>
          <w:szCs w:val="24"/>
        </w:rPr>
        <w:t xml:space="preserve"> lighting system </w:t>
      </w:r>
      <w:r>
        <w:rPr>
          <w:color w:val="000000"/>
          <w:sz w:val="24"/>
          <w:szCs w:val="24"/>
        </w:rPr>
        <w:t>featuring</w:t>
      </w:r>
      <w:r w:rsidRPr="00B635A1">
        <w:rPr>
          <w:color w:val="000000"/>
          <w:sz w:val="24"/>
          <w:szCs w:val="24"/>
        </w:rPr>
        <w:t xml:space="preserve"> hanging </w:t>
      </w:r>
      <w:r>
        <w:rPr>
          <w:color w:val="000000"/>
          <w:sz w:val="24"/>
          <w:szCs w:val="24"/>
        </w:rPr>
        <w:t>bronze fixtures that accentuate</w:t>
      </w:r>
      <w:r w:rsidRPr="00B635A1">
        <w:rPr>
          <w:color w:val="000000"/>
          <w:sz w:val="24"/>
          <w:szCs w:val="24"/>
        </w:rPr>
        <w:t xml:space="preserve"> the lobby’s </w:t>
      </w:r>
      <w:r>
        <w:rPr>
          <w:color w:val="000000"/>
          <w:sz w:val="24"/>
          <w:szCs w:val="24"/>
        </w:rPr>
        <w:t xml:space="preserve">high </w:t>
      </w:r>
      <w:r w:rsidRPr="00B635A1">
        <w:rPr>
          <w:color w:val="000000"/>
          <w:sz w:val="24"/>
          <w:szCs w:val="24"/>
        </w:rPr>
        <w:t xml:space="preserve">ceilings, a granite accent wall, and a new </w:t>
      </w:r>
      <w:r w:rsidR="00015687">
        <w:rPr>
          <w:color w:val="000000"/>
          <w:sz w:val="24"/>
          <w:szCs w:val="24"/>
        </w:rPr>
        <w:t>visitor’s</w:t>
      </w:r>
      <w:r>
        <w:rPr>
          <w:color w:val="000000"/>
          <w:sz w:val="24"/>
          <w:szCs w:val="24"/>
        </w:rPr>
        <w:t xml:space="preserve"> center with an improved</w:t>
      </w:r>
      <w:r w:rsidRPr="00C107BA">
        <w:rPr>
          <w:sz w:val="24"/>
          <w:szCs w:val="24"/>
        </w:rPr>
        <w:t xml:space="preserve"> </w:t>
      </w:r>
      <w:r>
        <w:rPr>
          <w:sz w:val="24"/>
          <w:szCs w:val="24"/>
        </w:rPr>
        <w:t xml:space="preserve">security system offering a streamlined entry to the offices above. The building’s retail spaces have also been expanded with glass storefronts and entrances within the lobby, providing tenants with an array of shopping options without having to leave the building.  </w:t>
      </w:r>
    </w:p>
    <w:p w14:paraId="4B3489CC" w14:textId="77777777" w:rsidR="00495B21" w:rsidRDefault="00495B21" w:rsidP="00495B21">
      <w:pPr>
        <w:pStyle w:val="NoSpacing"/>
        <w:spacing w:line="276" w:lineRule="auto"/>
        <w:rPr>
          <w:sz w:val="24"/>
          <w:szCs w:val="24"/>
        </w:rPr>
      </w:pPr>
    </w:p>
    <w:p w14:paraId="39973DD6" w14:textId="77777777" w:rsidR="00495B21" w:rsidRDefault="00495B21" w:rsidP="00495B21">
      <w:pPr>
        <w:spacing w:line="276" w:lineRule="auto"/>
      </w:pPr>
      <w:r>
        <w:t>“</w:t>
      </w:r>
      <w:r w:rsidRPr="00A536FB">
        <w:t>Our capital improvements not only celebrate</w:t>
      </w:r>
      <w:r>
        <w:t xml:space="preserve"> the</w:t>
      </w:r>
      <w:r w:rsidRPr="00A536FB">
        <w:t xml:space="preserve"> building’s rich history</w:t>
      </w:r>
      <w:r>
        <w:t xml:space="preserve"> and</w:t>
      </w:r>
      <w:r w:rsidRPr="00A536FB">
        <w:t xml:space="preserve"> </w:t>
      </w:r>
      <w:r>
        <w:t>ornate</w:t>
      </w:r>
      <w:r w:rsidRPr="00A536FB">
        <w:t xml:space="preserve"> architecture</w:t>
      </w:r>
      <w:r>
        <w:t xml:space="preserve"> but have also introduced </w:t>
      </w:r>
      <w:r w:rsidRPr="001509E7">
        <w:t>lifestyl</w:t>
      </w:r>
      <w:r>
        <w:t>e-driven amenities that inspire and energize</w:t>
      </w:r>
      <w:r w:rsidRPr="001509E7">
        <w:t xml:space="preserve"> today’s </w:t>
      </w:r>
      <w:r>
        <w:t>workforce</w:t>
      </w:r>
      <w:r w:rsidRPr="001509E7">
        <w:t>.</w:t>
      </w:r>
      <w:r>
        <w:t xml:space="preserve"> The result has</w:t>
      </w:r>
      <w:r w:rsidRPr="001509E7">
        <w:t xml:space="preserve"> </w:t>
      </w:r>
      <w:r w:rsidRPr="00A536FB">
        <w:t>significantly improve</w:t>
      </w:r>
      <w:r>
        <w:t>d our</w:t>
      </w:r>
      <w:r w:rsidRPr="00A536FB">
        <w:t xml:space="preserve"> tenant experience, creating a 21st century workplace with</w:t>
      </w:r>
      <w:r>
        <w:t xml:space="preserve"> a distinct New York character.” Joseph Artusa, Senior Vice President of Leasing at Silverstein Properties.</w:t>
      </w:r>
    </w:p>
    <w:p w14:paraId="7A2C15B4" w14:textId="77777777" w:rsidR="00495B21" w:rsidRPr="00B635A1" w:rsidRDefault="00495B21" w:rsidP="00495B21">
      <w:pPr>
        <w:pStyle w:val="NoSpacing"/>
        <w:spacing w:line="276" w:lineRule="auto"/>
        <w:rPr>
          <w:sz w:val="24"/>
          <w:szCs w:val="24"/>
        </w:rPr>
      </w:pPr>
    </w:p>
    <w:p w14:paraId="084987DD" w14:textId="77777777" w:rsidR="00495B21" w:rsidRPr="00B635A1" w:rsidRDefault="00495B21" w:rsidP="00495B21">
      <w:pPr>
        <w:pStyle w:val="NoSpacing"/>
        <w:spacing w:line="276" w:lineRule="auto"/>
        <w:rPr>
          <w:sz w:val="24"/>
          <w:szCs w:val="24"/>
        </w:rPr>
      </w:pPr>
      <w:r w:rsidRPr="00C62B2A">
        <w:rPr>
          <w:sz w:val="24"/>
          <w:szCs w:val="24"/>
        </w:rPr>
        <w:t xml:space="preserve">The final piece of the vast improvements project is the unveiling of the reimagined Bankers Club amenity space and rooftop at the top of the building. </w:t>
      </w:r>
      <w:r>
        <w:rPr>
          <w:sz w:val="24"/>
          <w:szCs w:val="24"/>
        </w:rPr>
        <w:t xml:space="preserve"> </w:t>
      </w:r>
      <w:r w:rsidRPr="00B635A1">
        <w:rPr>
          <w:sz w:val="24"/>
          <w:szCs w:val="24"/>
        </w:rPr>
        <w:t>Upon opening in 1915, the Bankers Club at The Equitable Building served as an exclusive private dining facility for celebrities and Downtown visitors, playing host to guests such as Queen Elizabeth II and Winston Churchill. World leaders, including several U.S. Presidents, arranged in-person meetings within the Bankers Club, spurring a citywide trend of office buildings opening members-only facilities to accommodate well-regarded guests.</w:t>
      </w:r>
      <w:r w:rsidRPr="00C62B2A">
        <w:t xml:space="preserve"> </w:t>
      </w:r>
      <w:r w:rsidRPr="00C62B2A">
        <w:rPr>
          <w:sz w:val="24"/>
          <w:szCs w:val="24"/>
        </w:rPr>
        <w:t xml:space="preserve">The Bankers Club officially closed in February 1979 and was later occupied by Lester Schwab. </w:t>
      </w:r>
      <w:r w:rsidRPr="00B635A1">
        <w:rPr>
          <w:sz w:val="24"/>
          <w:szCs w:val="24"/>
        </w:rPr>
        <w:t xml:space="preserve">The </w:t>
      </w:r>
      <w:r w:rsidRPr="00C62B2A">
        <w:rPr>
          <w:sz w:val="24"/>
          <w:szCs w:val="24"/>
        </w:rPr>
        <w:t>space</w:t>
      </w:r>
      <w:r w:rsidRPr="00B635A1">
        <w:rPr>
          <w:sz w:val="24"/>
          <w:szCs w:val="24"/>
        </w:rPr>
        <w:t xml:space="preserve"> has been repurposed as an expansive rooftop amenity, providing building tenants with access to </w:t>
      </w:r>
      <w:r>
        <w:rPr>
          <w:sz w:val="24"/>
          <w:szCs w:val="24"/>
        </w:rPr>
        <w:t>outdoor</w:t>
      </w:r>
      <w:r w:rsidRPr="00B635A1">
        <w:rPr>
          <w:sz w:val="24"/>
          <w:szCs w:val="24"/>
        </w:rPr>
        <w:t xml:space="preserve"> space for the first time in the building’s 104-year history. </w:t>
      </w:r>
    </w:p>
    <w:p w14:paraId="07EDEB4D" w14:textId="77777777" w:rsidR="00495B21" w:rsidRPr="00B635A1" w:rsidRDefault="00495B21" w:rsidP="00495B21">
      <w:pPr>
        <w:pStyle w:val="NoSpacing"/>
        <w:spacing w:line="276" w:lineRule="auto"/>
        <w:rPr>
          <w:sz w:val="24"/>
          <w:szCs w:val="24"/>
        </w:rPr>
      </w:pPr>
    </w:p>
    <w:p w14:paraId="4D689D6C" w14:textId="77777777" w:rsidR="00495B21" w:rsidRPr="00B635A1" w:rsidRDefault="00495B21" w:rsidP="00495B21">
      <w:pPr>
        <w:pStyle w:val="NoSpacing"/>
        <w:spacing w:line="276" w:lineRule="auto"/>
        <w:rPr>
          <w:sz w:val="24"/>
          <w:szCs w:val="24"/>
        </w:rPr>
      </w:pPr>
      <w:r w:rsidRPr="00C62B2A">
        <w:rPr>
          <w:sz w:val="24"/>
          <w:szCs w:val="24"/>
        </w:rPr>
        <w:t xml:space="preserve">The reimagined Bankers Club, which provides direct access to the building’s rooftop retreat, </w:t>
      </w:r>
      <w:r w:rsidRPr="00B635A1">
        <w:rPr>
          <w:sz w:val="24"/>
          <w:szCs w:val="24"/>
        </w:rPr>
        <w:t xml:space="preserve">features a </w:t>
      </w:r>
      <w:r w:rsidRPr="00C62B2A">
        <w:rPr>
          <w:sz w:val="24"/>
          <w:szCs w:val="24"/>
        </w:rPr>
        <w:t xml:space="preserve">curated </w:t>
      </w:r>
      <w:r w:rsidRPr="00B635A1">
        <w:rPr>
          <w:sz w:val="24"/>
          <w:szCs w:val="24"/>
        </w:rPr>
        <w:t xml:space="preserve">food hall </w:t>
      </w:r>
      <w:r w:rsidRPr="00C62B2A">
        <w:rPr>
          <w:sz w:val="24"/>
          <w:szCs w:val="24"/>
        </w:rPr>
        <w:t xml:space="preserve">experience designated James Beard Foundation executive chef </w:t>
      </w:r>
      <w:r w:rsidRPr="00B635A1">
        <w:rPr>
          <w:sz w:val="24"/>
          <w:szCs w:val="24"/>
        </w:rPr>
        <w:t>with seasonal and permanent food stations</w:t>
      </w:r>
      <w:r w:rsidRPr="00C62B2A">
        <w:rPr>
          <w:sz w:val="24"/>
          <w:szCs w:val="24"/>
        </w:rPr>
        <w:t>,</w:t>
      </w:r>
      <w:r w:rsidRPr="00B635A1">
        <w:rPr>
          <w:sz w:val="24"/>
          <w:szCs w:val="24"/>
        </w:rPr>
        <w:t xml:space="preserve"> </w:t>
      </w:r>
      <w:r w:rsidRPr="00C62B2A">
        <w:rPr>
          <w:sz w:val="24"/>
          <w:szCs w:val="24"/>
        </w:rPr>
        <w:t xml:space="preserve">a gourmet grab &amp; go café, </w:t>
      </w:r>
      <w:r w:rsidRPr="00B635A1">
        <w:rPr>
          <w:sz w:val="24"/>
          <w:szCs w:val="24"/>
        </w:rPr>
        <w:t>a cocktail bar</w:t>
      </w:r>
      <w:r w:rsidRPr="00C62B2A">
        <w:rPr>
          <w:sz w:val="24"/>
          <w:szCs w:val="24"/>
        </w:rPr>
        <w:t xml:space="preserve"> and a private event space. </w:t>
      </w:r>
      <w:r>
        <w:rPr>
          <w:sz w:val="24"/>
          <w:szCs w:val="24"/>
        </w:rPr>
        <w:t xml:space="preserve"> </w:t>
      </w:r>
      <w:r w:rsidRPr="00C62B2A">
        <w:rPr>
          <w:sz w:val="24"/>
          <w:szCs w:val="24"/>
        </w:rPr>
        <w:t xml:space="preserve">As an added amenity, </w:t>
      </w:r>
      <w:r w:rsidRPr="00B635A1">
        <w:rPr>
          <w:sz w:val="24"/>
          <w:szCs w:val="24"/>
        </w:rPr>
        <w:t xml:space="preserve">the Bankers Club offers lunch delivery services directly to tenant’s desks. </w:t>
      </w:r>
      <w:r w:rsidRPr="00C62B2A">
        <w:rPr>
          <w:sz w:val="24"/>
          <w:szCs w:val="24"/>
        </w:rPr>
        <w:t xml:space="preserve">The space will also host ongoing programming such as food and travel talks, happy hours, </w:t>
      </w:r>
      <w:r w:rsidRPr="00B635A1">
        <w:rPr>
          <w:sz w:val="24"/>
          <w:szCs w:val="24"/>
        </w:rPr>
        <w:t>film screenings</w:t>
      </w:r>
      <w:r w:rsidRPr="00C62B2A">
        <w:rPr>
          <w:sz w:val="24"/>
          <w:szCs w:val="24"/>
        </w:rPr>
        <w:t xml:space="preserve"> and fitness classes as </w:t>
      </w:r>
      <w:r w:rsidRPr="00AB437E">
        <w:rPr>
          <w:sz w:val="24"/>
          <w:szCs w:val="24"/>
        </w:rPr>
        <w:t>part of Silverstein’s tenant experience program</w:t>
      </w:r>
      <w:r w:rsidRPr="00B635A1">
        <w:rPr>
          <w:sz w:val="24"/>
          <w:szCs w:val="24"/>
        </w:rPr>
        <w:t xml:space="preserve"> </w:t>
      </w:r>
      <w:r w:rsidRPr="00C62B2A">
        <w:rPr>
          <w:sz w:val="24"/>
          <w:szCs w:val="24"/>
        </w:rPr>
        <w:t xml:space="preserve">called </w:t>
      </w:r>
      <w:hyperlink r:id="rId5" w:history="1">
        <w:r w:rsidRPr="00C62B2A">
          <w:rPr>
            <w:rStyle w:val="Hyperlink"/>
            <w:sz w:val="24"/>
            <w:szCs w:val="24"/>
          </w:rPr>
          <w:t>INSPIRE Your Day</w:t>
        </w:r>
      </w:hyperlink>
      <w:r w:rsidRPr="00C62B2A">
        <w:rPr>
          <w:sz w:val="24"/>
          <w:szCs w:val="24"/>
        </w:rPr>
        <w:t xml:space="preserve">, creating an environment that fosters creativity and community. </w:t>
      </w:r>
    </w:p>
    <w:p w14:paraId="416C17C5" w14:textId="77777777" w:rsidR="00495B21" w:rsidRDefault="00495B21" w:rsidP="00495B21">
      <w:pPr>
        <w:pStyle w:val="NoSpacing"/>
        <w:spacing w:line="276" w:lineRule="auto"/>
        <w:rPr>
          <w:sz w:val="24"/>
          <w:szCs w:val="24"/>
        </w:rPr>
      </w:pPr>
    </w:p>
    <w:p w14:paraId="6AD8AABE" w14:textId="77777777" w:rsidR="00495B21" w:rsidRDefault="00495B21" w:rsidP="00495B21">
      <w:pPr>
        <w:pStyle w:val="NoSpacing"/>
        <w:spacing w:line="276" w:lineRule="auto"/>
        <w:rPr>
          <w:sz w:val="24"/>
          <w:szCs w:val="24"/>
        </w:rPr>
      </w:pPr>
      <w:r w:rsidRPr="00B635A1">
        <w:rPr>
          <w:sz w:val="24"/>
          <w:szCs w:val="24"/>
        </w:rPr>
        <w:t>Additional areas of focus for the restoration included integrating bike storage with locker room and showers, new elevator cab finishes</w:t>
      </w:r>
      <w:r>
        <w:rPr>
          <w:sz w:val="24"/>
          <w:szCs w:val="24"/>
        </w:rPr>
        <w:t>, new c</w:t>
      </w:r>
      <w:r w:rsidRPr="00E96225">
        <w:rPr>
          <w:sz w:val="24"/>
          <w:szCs w:val="24"/>
        </w:rPr>
        <w:t>ontrolled-access turnstiles at elevator lobbies, streamlining maneuverability through the main arcade level while improving office security.</w:t>
      </w:r>
    </w:p>
    <w:p w14:paraId="151B347C" w14:textId="77777777" w:rsidR="00495B21" w:rsidRDefault="00495B21" w:rsidP="00495B21">
      <w:pPr>
        <w:pStyle w:val="NoSpacing"/>
        <w:spacing w:line="276" w:lineRule="auto"/>
        <w:rPr>
          <w:sz w:val="24"/>
          <w:szCs w:val="24"/>
        </w:rPr>
      </w:pPr>
    </w:p>
    <w:p w14:paraId="4FB93D75" w14:textId="77777777" w:rsidR="00495B21" w:rsidRPr="00B635A1" w:rsidRDefault="002B6E84" w:rsidP="00495B21">
      <w:pPr>
        <w:pStyle w:val="NoSpacing"/>
        <w:spacing w:line="276" w:lineRule="auto"/>
        <w:rPr>
          <w:sz w:val="24"/>
          <w:szCs w:val="24"/>
        </w:rPr>
      </w:pPr>
      <w:r w:rsidRPr="002B6E84">
        <w:rPr>
          <w:sz w:val="24"/>
          <w:szCs w:val="24"/>
        </w:rPr>
        <w:t xml:space="preserve">A National Historic Landmark and New York treasure, 120 Broadway has been a premier business destination </w:t>
      </w:r>
      <w:r>
        <w:rPr>
          <w:sz w:val="24"/>
          <w:szCs w:val="24"/>
        </w:rPr>
        <w:t xml:space="preserve">and icon of style </w:t>
      </w:r>
      <w:r w:rsidRPr="002B6E84">
        <w:rPr>
          <w:sz w:val="24"/>
          <w:szCs w:val="24"/>
        </w:rPr>
        <w:t>for over a century</w:t>
      </w:r>
      <w:r>
        <w:rPr>
          <w:sz w:val="24"/>
          <w:szCs w:val="24"/>
        </w:rPr>
        <w:t xml:space="preserve">. </w:t>
      </w:r>
      <w:r w:rsidR="007B0C92" w:rsidRPr="007B0C92">
        <w:rPr>
          <w:sz w:val="24"/>
          <w:szCs w:val="24"/>
        </w:rPr>
        <w:t xml:space="preserve">The property’s diverse roster of tenants includes Macmillan Publishers, </w:t>
      </w:r>
      <w:proofErr w:type="spellStart"/>
      <w:r w:rsidR="007B0C92">
        <w:rPr>
          <w:sz w:val="24"/>
          <w:szCs w:val="24"/>
        </w:rPr>
        <w:t>MediaOcean</w:t>
      </w:r>
      <w:proofErr w:type="spellEnd"/>
      <w:r w:rsidR="007B0C92">
        <w:rPr>
          <w:sz w:val="24"/>
          <w:szCs w:val="24"/>
        </w:rPr>
        <w:t xml:space="preserve">, </w:t>
      </w:r>
      <w:r w:rsidR="007B0C92" w:rsidRPr="007B0C92">
        <w:rPr>
          <w:sz w:val="24"/>
          <w:szCs w:val="24"/>
        </w:rPr>
        <w:t>Beyer Blinder Belle, Handel Architects</w:t>
      </w:r>
      <w:r w:rsidR="007B0C92">
        <w:rPr>
          <w:sz w:val="24"/>
          <w:szCs w:val="24"/>
        </w:rPr>
        <w:t xml:space="preserve">, </w:t>
      </w:r>
      <w:r w:rsidR="007B0C92" w:rsidRPr="007B0C92">
        <w:rPr>
          <w:sz w:val="24"/>
          <w:szCs w:val="24"/>
        </w:rPr>
        <w:t>New York Life</w:t>
      </w:r>
      <w:r w:rsidR="007B0C92" w:rsidRPr="007B0C92">
        <w:rPr>
          <w:sz w:val="24"/>
          <w:szCs w:val="24"/>
        </w:rPr>
        <w:t xml:space="preserve"> </w:t>
      </w:r>
      <w:r w:rsidR="007B0C92" w:rsidRPr="007B0C92">
        <w:rPr>
          <w:sz w:val="24"/>
          <w:szCs w:val="24"/>
        </w:rPr>
        <w:t>and the Alliance for Downtown New York.</w:t>
      </w:r>
      <w:r w:rsidR="007B0C92">
        <w:rPr>
          <w:sz w:val="24"/>
          <w:szCs w:val="24"/>
        </w:rPr>
        <w:t xml:space="preserve"> </w:t>
      </w:r>
      <w:r w:rsidR="00495B21" w:rsidRPr="00B635A1">
        <w:rPr>
          <w:sz w:val="24"/>
          <w:szCs w:val="24"/>
        </w:rPr>
        <w:t xml:space="preserve">For more information on 120 Broadway and to inquire about leasing opportunities, please visit </w:t>
      </w:r>
      <w:hyperlink r:id="rId6" w:history="1">
        <w:r w:rsidR="00495B21" w:rsidRPr="00B635A1">
          <w:rPr>
            <w:rStyle w:val="Hyperlink"/>
            <w:sz w:val="24"/>
            <w:szCs w:val="24"/>
          </w:rPr>
          <w:t>www.120Broadway.com</w:t>
        </w:r>
      </w:hyperlink>
      <w:r w:rsidR="00495B21" w:rsidRPr="00B635A1">
        <w:rPr>
          <w:sz w:val="24"/>
          <w:szCs w:val="24"/>
        </w:rPr>
        <w:t xml:space="preserve">. </w:t>
      </w:r>
    </w:p>
    <w:p w14:paraId="10778521" w14:textId="77777777" w:rsidR="00495B21" w:rsidRPr="00B635A1" w:rsidRDefault="00495B21" w:rsidP="00495B21">
      <w:pPr>
        <w:pStyle w:val="NoSpacing"/>
        <w:spacing w:line="276" w:lineRule="auto"/>
        <w:jc w:val="center"/>
        <w:rPr>
          <w:sz w:val="24"/>
          <w:szCs w:val="24"/>
        </w:rPr>
      </w:pPr>
    </w:p>
    <w:p w14:paraId="543AEB60" w14:textId="77777777" w:rsidR="00495B21" w:rsidRPr="00B635A1" w:rsidRDefault="00495B21" w:rsidP="00495B21">
      <w:pPr>
        <w:pStyle w:val="NoSpacing"/>
        <w:spacing w:line="276" w:lineRule="auto"/>
        <w:jc w:val="center"/>
        <w:rPr>
          <w:sz w:val="24"/>
          <w:szCs w:val="24"/>
        </w:rPr>
      </w:pPr>
      <w:r w:rsidRPr="00B635A1">
        <w:rPr>
          <w:sz w:val="24"/>
          <w:szCs w:val="24"/>
        </w:rPr>
        <w:t>#  #  #</w:t>
      </w:r>
    </w:p>
    <w:p w14:paraId="7364980A" w14:textId="77777777" w:rsidR="00495B21" w:rsidRPr="00B635A1" w:rsidRDefault="00495B21" w:rsidP="00495B21">
      <w:pPr>
        <w:pStyle w:val="NoSpacing"/>
        <w:spacing w:line="276" w:lineRule="auto"/>
        <w:rPr>
          <w:sz w:val="24"/>
          <w:szCs w:val="24"/>
        </w:rPr>
      </w:pPr>
    </w:p>
    <w:p w14:paraId="7529B37D" w14:textId="77777777" w:rsidR="00495B21" w:rsidRPr="00B635A1" w:rsidRDefault="00495B21" w:rsidP="00495B21">
      <w:pPr>
        <w:pStyle w:val="NoSpacing"/>
        <w:spacing w:line="276" w:lineRule="auto"/>
        <w:rPr>
          <w:b/>
          <w:bCs/>
          <w:sz w:val="24"/>
          <w:szCs w:val="24"/>
        </w:rPr>
      </w:pPr>
      <w:r w:rsidRPr="00B635A1">
        <w:rPr>
          <w:b/>
          <w:bCs/>
          <w:sz w:val="24"/>
          <w:szCs w:val="24"/>
        </w:rPr>
        <w:t>About Silverstein Properties</w:t>
      </w:r>
    </w:p>
    <w:p w14:paraId="5BD7A5FD" w14:textId="77777777" w:rsidR="00495B21" w:rsidRPr="00B635A1" w:rsidRDefault="00495B21" w:rsidP="00495B21">
      <w:pPr>
        <w:pStyle w:val="NoSpacing"/>
        <w:spacing w:line="276" w:lineRule="auto"/>
        <w:rPr>
          <w:b/>
          <w:bCs/>
          <w:sz w:val="24"/>
          <w:szCs w:val="24"/>
        </w:rPr>
      </w:pPr>
    </w:p>
    <w:p w14:paraId="7B07C42E" w14:textId="77777777" w:rsidR="00495B21" w:rsidRPr="00B635A1" w:rsidRDefault="00495B21" w:rsidP="00495B21">
      <w:pPr>
        <w:pStyle w:val="NoSpacing"/>
        <w:spacing w:line="276" w:lineRule="auto"/>
        <w:rPr>
          <w:sz w:val="24"/>
          <w:szCs w:val="24"/>
        </w:rPr>
      </w:pPr>
      <w:r w:rsidRPr="00B635A1">
        <w:rPr>
          <w:sz w:val="24"/>
          <w:szCs w:val="24"/>
        </w:rPr>
        <w:t xml:space="preserve">Silverstein Properties is a privately held, full-service real estate development, investment and management firm based in New York.  Founded in 1957 by Chairman Larry Silverstein, the company has developed, owned and managed more than 40 million square feet of commercial, residential, retail and hotel space.  Recent projects include 7 World Trade Center, the first LEED-certified office tower in New York City (2006), 4 World Trade Center (2013), the Four Seasons Downtown (2016), One West End (2017) and 3 World Trade Center (2018).  The company has been recognized as one of the “Best Places to Work in New York City” by Crain’s New York Business for eight years in a row.  For further information on Silverstein Properties, please visit </w:t>
      </w:r>
      <w:hyperlink r:id="rId7" w:history="1">
        <w:r w:rsidRPr="00B635A1">
          <w:rPr>
            <w:rStyle w:val="Hyperlink"/>
            <w:sz w:val="24"/>
            <w:szCs w:val="24"/>
          </w:rPr>
          <w:t>www.silversteinproperties.com</w:t>
        </w:r>
      </w:hyperlink>
      <w:r w:rsidRPr="00B635A1">
        <w:rPr>
          <w:sz w:val="24"/>
          <w:szCs w:val="24"/>
        </w:rPr>
        <w:t xml:space="preserve"> or </w:t>
      </w:r>
      <w:hyperlink r:id="rId8" w:history="1">
        <w:r w:rsidRPr="00B635A1">
          <w:rPr>
            <w:rStyle w:val="Hyperlink"/>
            <w:sz w:val="24"/>
            <w:szCs w:val="24"/>
          </w:rPr>
          <w:t>http://www.wtc.com</w:t>
        </w:r>
      </w:hyperlink>
      <w:r w:rsidRPr="00B635A1">
        <w:rPr>
          <w:sz w:val="24"/>
          <w:szCs w:val="24"/>
        </w:rPr>
        <w:t>.</w:t>
      </w:r>
    </w:p>
    <w:p w14:paraId="73FE20C7" w14:textId="77777777" w:rsidR="00495B21" w:rsidRPr="00B635A1" w:rsidRDefault="00495B21" w:rsidP="00495B21">
      <w:pPr>
        <w:pStyle w:val="NoSpacing"/>
        <w:spacing w:line="276" w:lineRule="auto"/>
        <w:rPr>
          <w:sz w:val="24"/>
          <w:szCs w:val="24"/>
        </w:rPr>
      </w:pPr>
    </w:p>
    <w:p w14:paraId="773C6D19" w14:textId="77777777" w:rsidR="00495B21" w:rsidRPr="00B635A1" w:rsidRDefault="00495B21" w:rsidP="00495B21">
      <w:pPr>
        <w:pStyle w:val="NoSpacing"/>
        <w:spacing w:line="276" w:lineRule="auto"/>
        <w:rPr>
          <w:iCs/>
          <w:sz w:val="24"/>
          <w:szCs w:val="24"/>
        </w:rPr>
      </w:pPr>
    </w:p>
    <w:p w14:paraId="64324D31" w14:textId="77777777" w:rsidR="00495B21" w:rsidRPr="00B635A1" w:rsidRDefault="00495B21" w:rsidP="00495B21">
      <w:pPr>
        <w:pStyle w:val="NoSpacing"/>
        <w:spacing w:line="276" w:lineRule="auto"/>
        <w:rPr>
          <w:iCs/>
          <w:sz w:val="24"/>
          <w:szCs w:val="24"/>
        </w:rPr>
      </w:pPr>
      <w:r w:rsidRPr="00B635A1">
        <w:rPr>
          <w:iCs/>
          <w:sz w:val="24"/>
          <w:szCs w:val="24"/>
        </w:rPr>
        <w:t>MEDIA CONTACTS:</w:t>
      </w:r>
    </w:p>
    <w:p w14:paraId="78C84D67" w14:textId="77777777" w:rsidR="00495B21" w:rsidRPr="00B635A1" w:rsidRDefault="00495B21" w:rsidP="00495B21">
      <w:pPr>
        <w:pStyle w:val="NoSpacing"/>
        <w:spacing w:line="276" w:lineRule="auto"/>
        <w:rPr>
          <w:iCs/>
          <w:sz w:val="24"/>
          <w:szCs w:val="24"/>
        </w:rPr>
      </w:pPr>
      <w:r w:rsidRPr="00B635A1">
        <w:rPr>
          <w:iCs/>
          <w:sz w:val="24"/>
          <w:szCs w:val="24"/>
        </w:rPr>
        <w:t xml:space="preserve">Monique Peterson, </w:t>
      </w:r>
      <w:hyperlink r:id="rId9" w:history="1">
        <w:r w:rsidRPr="00B635A1">
          <w:rPr>
            <w:rStyle w:val="Hyperlink"/>
            <w:iCs/>
            <w:sz w:val="24"/>
            <w:szCs w:val="24"/>
          </w:rPr>
          <w:t>monique.peterson@b</w:t>
        </w:r>
      </w:hyperlink>
      <w:r w:rsidRPr="00B635A1">
        <w:rPr>
          <w:rStyle w:val="Hyperlink"/>
          <w:iCs/>
          <w:sz w:val="24"/>
          <w:szCs w:val="24"/>
        </w:rPr>
        <w:t>erlinrosen.com</w:t>
      </w:r>
      <w:r w:rsidRPr="00B635A1">
        <w:rPr>
          <w:iCs/>
          <w:sz w:val="24"/>
          <w:szCs w:val="24"/>
        </w:rPr>
        <w:t>, 917-216-6347</w:t>
      </w:r>
    </w:p>
    <w:p w14:paraId="374E6B3E" w14:textId="77777777" w:rsidR="00495B21" w:rsidRPr="00B635A1" w:rsidRDefault="00495B21" w:rsidP="00495B21">
      <w:pPr>
        <w:pStyle w:val="NoSpacing"/>
        <w:spacing w:line="276" w:lineRule="auto"/>
        <w:rPr>
          <w:iCs/>
          <w:sz w:val="24"/>
          <w:szCs w:val="24"/>
        </w:rPr>
      </w:pPr>
      <w:r>
        <w:rPr>
          <w:iCs/>
          <w:sz w:val="24"/>
          <w:szCs w:val="24"/>
        </w:rPr>
        <w:t>Aisling Gregory</w:t>
      </w:r>
      <w:r w:rsidRPr="00B635A1">
        <w:rPr>
          <w:iCs/>
          <w:sz w:val="24"/>
          <w:szCs w:val="24"/>
        </w:rPr>
        <w:t xml:space="preserve">, </w:t>
      </w:r>
      <w:hyperlink r:id="rId10" w:history="1">
        <w:r w:rsidRPr="009A0DCB">
          <w:rPr>
            <w:rStyle w:val="Hyperlink"/>
            <w:iCs/>
            <w:sz w:val="24"/>
            <w:szCs w:val="24"/>
          </w:rPr>
          <w:t>agregory@silvprop.com</w:t>
        </w:r>
      </w:hyperlink>
      <w:r w:rsidRPr="00B635A1">
        <w:rPr>
          <w:iCs/>
          <w:sz w:val="24"/>
          <w:szCs w:val="24"/>
        </w:rPr>
        <w:t>, 212-</w:t>
      </w:r>
      <w:r>
        <w:rPr>
          <w:iCs/>
          <w:sz w:val="24"/>
          <w:szCs w:val="24"/>
        </w:rPr>
        <w:t>312-9209</w:t>
      </w:r>
    </w:p>
    <w:p w14:paraId="5675090E" w14:textId="77777777" w:rsidR="00495B21" w:rsidRPr="00B635A1" w:rsidRDefault="00495B21" w:rsidP="00495B21">
      <w:pPr>
        <w:pStyle w:val="NoSpacing"/>
        <w:spacing w:line="276" w:lineRule="auto"/>
        <w:rPr>
          <w:i/>
          <w:sz w:val="24"/>
          <w:szCs w:val="24"/>
        </w:rPr>
      </w:pPr>
    </w:p>
    <w:p w14:paraId="62E94EA0" w14:textId="77777777" w:rsidR="00495B21" w:rsidRPr="00B635A1" w:rsidRDefault="00495B21" w:rsidP="00495B21">
      <w:pPr>
        <w:pStyle w:val="NoSpacing"/>
        <w:spacing w:line="276" w:lineRule="auto"/>
        <w:rPr>
          <w:sz w:val="24"/>
          <w:szCs w:val="24"/>
        </w:rPr>
      </w:pPr>
    </w:p>
    <w:p w14:paraId="2B7A4996" w14:textId="77777777" w:rsidR="00495B21" w:rsidRPr="00B635A1" w:rsidRDefault="00495B21" w:rsidP="00495B21">
      <w:pPr>
        <w:pStyle w:val="NoSpacing"/>
        <w:spacing w:line="276" w:lineRule="auto"/>
        <w:rPr>
          <w:sz w:val="24"/>
          <w:szCs w:val="24"/>
        </w:rPr>
      </w:pPr>
    </w:p>
    <w:p w14:paraId="0D65C3D5" w14:textId="77777777" w:rsidR="00327A31" w:rsidRDefault="00327A31"/>
    <w:sectPr w:rsidR="00327A3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TrueTypeFonts/>
  <w:saveSubsetFont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5B21"/>
    <w:rsid w:val="00015687"/>
    <w:rsid w:val="00251902"/>
    <w:rsid w:val="002615AA"/>
    <w:rsid w:val="002B6E84"/>
    <w:rsid w:val="00327A31"/>
    <w:rsid w:val="00495B21"/>
    <w:rsid w:val="007B0C92"/>
    <w:rsid w:val="00AB43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6FF74"/>
  <w15:chartTrackingRefBased/>
  <w15:docId w15:val="{75F83502-1313-4ED4-96AE-86BB91479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2"/>
        <w:szCs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95B21"/>
    <w:rPr>
      <w:rFonts w:eastAsia="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495B21"/>
    <w:rPr>
      <w:color w:val="0000FF"/>
      <w:u w:val="single"/>
    </w:rPr>
  </w:style>
  <w:style w:type="paragraph" w:styleId="NoSpacing">
    <w:name w:val="No Spacing"/>
    <w:uiPriority w:val="1"/>
    <w:qFormat/>
    <w:rsid w:val="00495B21"/>
  </w:style>
  <w:style w:type="paragraph" w:styleId="BalloonText">
    <w:name w:val="Balloon Text"/>
    <w:basedOn w:val="Normal"/>
    <w:link w:val="BalloonTextChar"/>
    <w:uiPriority w:val="99"/>
    <w:semiHidden/>
    <w:unhideWhenUsed/>
    <w:rsid w:val="0025190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1902"/>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tc.com" TargetMode="External"/><Relationship Id="rId3" Type="http://schemas.openxmlformats.org/officeDocument/2006/relationships/webSettings" Target="webSettings.xml"/><Relationship Id="rId7" Type="http://schemas.openxmlformats.org/officeDocument/2006/relationships/hyperlink" Target="http://www.silversteinproperties.co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ilversteinproperties.com/commercial-office-space-nyc/120-broadway" TargetMode="External"/><Relationship Id="rId11" Type="http://schemas.openxmlformats.org/officeDocument/2006/relationships/fontTable" Target="fontTable.xml"/><Relationship Id="rId5" Type="http://schemas.openxmlformats.org/officeDocument/2006/relationships/hyperlink" Target="https://www.silversteinproperties.com/tenant-experience/inspire" TargetMode="External"/><Relationship Id="rId10" Type="http://schemas.openxmlformats.org/officeDocument/2006/relationships/hyperlink" Target="mailto:agregory@silvprop.com" TargetMode="External"/><Relationship Id="rId4" Type="http://schemas.openxmlformats.org/officeDocument/2006/relationships/hyperlink" Target="https://www.silversteinproperties.com/" TargetMode="External"/><Relationship Id="rId9" Type="http://schemas.openxmlformats.org/officeDocument/2006/relationships/hyperlink" Target="mailto:monique.peterson@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1001</Words>
  <Characters>5711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Silverstein Properties</Company>
  <LinksUpToDate>false</LinksUpToDate>
  <CharactersWithSpaces>6699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Dara McQuillan</dc:creator>
  <cp:keywords/>
  <dc:description/>
  <cp:lastModifiedBy>Aisling Gregory</cp:lastModifiedBy>
  <cp:revision>6</cp:revision>
  <cp:lastPrinted>2019-07-17T17:53:00Z</cp:lastPrinted>
  <dcterms:created xsi:type="dcterms:W3CDTF">2019-07-17T17:39:00Z</dcterms:created>
  <dcterms:modified xsi:type="dcterms:W3CDTF">2019-07-17T18:20:00Z</dcterms:modified>
</cp:coreProperties>
</file>